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65" w:rsidRDefault="00820965">
      <w:pPr>
        <w:spacing w:after="28" w:line="251" w:lineRule="auto"/>
        <w:ind w:left="2607" w:right="2604"/>
        <w:jc w:val="center"/>
        <w:rPr>
          <w:b/>
        </w:rPr>
      </w:pPr>
      <w:r>
        <w:rPr>
          <w:b/>
        </w:rPr>
        <w:t>DELTA Reisen, s.r.o.</w:t>
      </w:r>
    </w:p>
    <w:p w:rsidR="004A696C" w:rsidRDefault="00820965" w:rsidP="00820965">
      <w:pPr>
        <w:spacing w:after="28" w:line="251" w:lineRule="auto"/>
        <w:ind w:left="2607" w:right="2604"/>
        <w:jc w:val="center"/>
      </w:pPr>
      <w:r>
        <w:rPr>
          <w:b/>
        </w:rPr>
        <w:t>so sídlom Na pažiti 960/38, 919 51 Špačince</w:t>
      </w:r>
    </w:p>
    <w:p w:rsidR="004A696C" w:rsidRDefault="00820965">
      <w:pPr>
        <w:spacing w:after="28" w:line="251" w:lineRule="auto"/>
        <w:ind w:left="2607" w:right="2600"/>
        <w:jc w:val="center"/>
      </w:pPr>
      <w:r>
        <w:rPr>
          <w:b/>
        </w:rPr>
        <w:t>IČO: 36 704 466</w:t>
      </w:r>
    </w:p>
    <w:p w:rsidR="004A696C" w:rsidRDefault="00820965">
      <w:pPr>
        <w:spacing w:after="0" w:line="259" w:lineRule="auto"/>
        <w:jc w:val="center"/>
      </w:pPr>
      <w:r>
        <w:t xml:space="preserve">Spoločnosť s ručením obmedzeným, zapísaná v Obchodnom registri vedenom Okresným súdom </w:t>
      </w:r>
    </w:p>
    <w:p w:rsidR="004A696C" w:rsidRDefault="00820965">
      <w:pPr>
        <w:spacing w:after="0" w:line="259" w:lineRule="auto"/>
        <w:ind w:right="5"/>
        <w:jc w:val="center"/>
      </w:pPr>
      <w:r>
        <w:t xml:space="preserve">Trnava, </w:t>
      </w:r>
      <w:r>
        <w:t xml:space="preserve">oddiel: </w:t>
      </w:r>
      <w:proofErr w:type="spellStart"/>
      <w:r>
        <w:t>Sro</w:t>
      </w:r>
      <w:proofErr w:type="spellEnd"/>
      <w:r>
        <w:t>, vložka č.: 19277/T</w:t>
      </w:r>
    </w:p>
    <w:p w:rsidR="004A696C" w:rsidRDefault="00820965">
      <w:pPr>
        <w:spacing w:after="5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9144"/>
                <wp:effectExtent l="0" t="0" r="0" b="0"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05" name="Shape 110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140BD" id="Group 830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4QdwIAAFMGAAAOAAAAZHJzL2Uyb0RvYy54bWykVdtu2zAMfR+wfxD8vtjO2jU14vRh3fIy&#10;bEXbfYAiyxdAN0hKnPz9KNpWjHTrgDYPNk0dUjxHFLO+O0pBDty6TqsyyRdZQrhiuupUUya/n79/&#10;WiXEeaoqKrTiZXLiLrnbfPyw7k3Bl7rVouKWQBLlit6USeu9KdLUsZZL6hbacAWLtbaSevi0TVpZ&#10;2kN2KdJlln1Je20rYzXjzoH3flhMNpi/rjnzv+racU9EmUBtHp8Wn7vwTDdrWjSWmrZjYxn0DVVI&#10;2inYNKa6p56Sve1epJIds9rp2i+Ylqmu645x5ABs8uyCzdbqvUEuTdE3JsoE0l7o9Oa07OfhwZKu&#10;KpPVZ9BHUQmHhPuS4AB5etMUgNpa82Qe7Ohohq/A+FhbGd7AhRxR2FMUlh89YeC8vrld5avrhDBY&#10;u82vrgbdWQuH8yKItd9eC0unLdNQWSykN9BA7qyRe59GTy01HKV3gf2oUZ5nQGIQCREEPSgK4qJE&#10;rnCg1rv0iURpwfbOb7lGnenhh/ND21aTRdvJYkc1mRaa/9W2N9SHuFBkMEk/O6h2PKewKPWBP2uE&#10;+YvTghrPq0LNUfHMp3YA7ISY3gbzzZFTc/wTDE0666H/wLCBIwaMwHOzHg3kDvZcXaGCDLAJozCN&#10;akE9XmvZeRhTopMw45Y3WXZODNlC6w2njZY/CR7EEuqR13C18FIEh7PN7quw5EDDMMIfJqfCtHT0&#10;hosBJY1QtDFPiK87IWLKHEP/lnLIMIJDHMc5GCOzIZKN1QzDEEYKkJ5GIlQQg3BnrXyMVzDIscwZ&#10;22DudHXCAYGCwF1EaXByIY9xyobROP9G1Pm/YPMHAAD//wMAUEsDBBQABgAIAAAAIQATLySq2gAA&#10;AAMBAAAPAAAAZHJzL2Rvd25yZXYueG1sTI9BS8NAEIXvgv9hGcGb3cSqaMymlKKeitBWEG/T7DQJ&#10;zc6G7DZJ/72jF708GN7jvW/yxeRaNVAfGs8G0lkCirj0tuHKwMfu9eYRVIjIFlvPZOBMARbF5UWO&#10;mfUjb2jYxkpJCYcMDdQxdpnWoazJYZj5jli8g+8dRjn7StseRyl3rb5NkgftsGFZqLGjVU3lcXty&#10;Bt5GHJfz9GVYHw+r89fu/v1znZIx11fT8hlUpCn+heEHX9ChEKa9P7ENqjUgj8RfFe8pnaeg9hK6&#10;A13k+j978Q0AAP//AwBQSwECLQAUAAYACAAAACEAtoM4kv4AAADhAQAAEwAAAAAAAAAAAAAAAAAA&#10;AAAAW0NvbnRlbnRfVHlwZXNdLnhtbFBLAQItABQABgAIAAAAIQA4/SH/1gAAAJQBAAALAAAAAAAA&#10;AAAAAAAAAC8BAABfcmVscy8ucmVsc1BLAQItABQABgAIAAAAIQD+FE4QdwIAAFMGAAAOAAAAAAAA&#10;AAAAAAAAAC4CAABkcnMvZTJvRG9jLnhtbFBLAQItABQABgAIAAAAIQATLySq2gAAAAMBAAAPAAAA&#10;AAAAAAAAAAAAANEEAABkcnMvZG93bnJldi54bWxQSwUGAAAAAAQABADzAAAA2AUAAAAA&#10;">
                <v:shape id="Shape 1105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6vsEA&#10;AADdAAAADwAAAGRycy9kb3ducmV2LnhtbERP24rCMBB9F/yHMIJvmiq4SDWKFATLwsKqHzAkY1Ns&#10;JrWJ2t2v3ywIvs3hXGe97V0jHtSF2rOC2TQDQay9qblScD7tJ0sQISIbbDyTgh8KsN0MB2vMjX/y&#10;Nz2OsRIphEOOCmyMbS5l0JYchqlviRN38Z3DmGBXSdPhM4W7Rs6z7EM6rDk1WGypsKSvx7tTUN/1&#10;3MrbyVb682t5KX7LovSlUuNRv1uBiNTHt/jlPpg0f5Yt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MOr7BAAAA3QAAAA8AAAAAAAAAAAAAAAAAmAIAAGRycy9kb3du&#10;cmV2LnhtbFBLBQYAAAAABAAEAPUAAACG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4A696C" w:rsidRDefault="004A696C">
      <w:pPr>
        <w:spacing w:after="0" w:line="259" w:lineRule="auto"/>
        <w:ind w:left="0" w:right="0" w:firstLine="0"/>
        <w:jc w:val="left"/>
      </w:pPr>
    </w:p>
    <w:p w:rsidR="004A696C" w:rsidRDefault="004A696C">
      <w:pPr>
        <w:spacing w:after="0" w:line="259" w:lineRule="auto"/>
        <w:ind w:left="0" w:right="0" w:firstLine="0"/>
        <w:jc w:val="left"/>
      </w:pPr>
    </w:p>
    <w:p w:rsidR="004A696C" w:rsidRDefault="004A696C">
      <w:pPr>
        <w:spacing w:after="46" w:line="259" w:lineRule="auto"/>
        <w:ind w:left="54" w:right="0" w:firstLine="0"/>
        <w:jc w:val="center"/>
      </w:pPr>
    </w:p>
    <w:p w:rsidR="004A696C" w:rsidRDefault="00820965">
      <w:pPr>
        <w:spacing w:after="0" w:line="259" w:lineRule="auto"/>
        <w:ind w:left="14" w:right="0"/>
        <w:jc w:val="center"/>
      </w:pPr>
      <w:r>
        <w:rPr>
          <w:b/>
          <w:sz w:val="24"/>
        </w:rPr>
        <w:t xml:space="preserve">INFORMÁCIA O </w:t>
      </w:r>
      <w:r>
        <w:rPr>
          <w:b/>
          <w:sz w:val="24"/>
        </w:rPr>
        <w:t>MOŽNOSTI ALTERNATÍVNEHO RIEŠENIA</w:t>
      </w:r>
    </w:p>
    <w:p w:rsidR="004A696C" w:rsidRDefault="00820965">
      <w:pPr>
        <w:spacing w:after="0" w:line="259" w:lineRule="auto"/>
        <w:ind w:left="14" w:right="5"/>
        <w:jc w:val="center"/>
      </w:pPr>
      <w:r>
        <w:rPr>
          <w:b/>
          <w:sz w:val="24"/>
        </w:rPr>
        <w:t>SPOTREBITEĽSKÝCH SPOROV</w:t>
      </w:r>
      <w:bookmarkStart w:id="0" w:name="_GoBack"/>
      <w:bookmarkEnd w:id="0"/>
    </w:p>
    <w:p w:rsidR="004A696C" w:rsidRDefault="004A696C">
      <w:pPr>
        <w:spacing w:after="0" w:line="259" w:lineRule="auto"/>
        <w:ind w:left="0" w:right="0" w:firstLine="0"/>
        <w:jc w:val="left"/>
      </w:pPr>
    </w:p>
    <w:p w:rsidR="004A696C" w:rsidRDefault="004A696C">
      <w:pPr>
        <w:spacing w:after="0" w:line="259" w:lineRule="auto"/>
        <w:ind w:left="0" w:right="0" w:firstLine="0"/>
        <w:jc w:val="left"/>
      </w:pPr>
    </w:p>
    <w:p w:rsidR="004A696C" w:rsidRDefault="004A696C">
      <w:pPr>
        <w:spacing w:after="0" w:line="259" w:lineRule="auto"/>
        <w:ind w:left="0" w:right="0" w:firstLine="0"/>
        <w:jc w:val="left"/>
      </w:pPr>
    </w:p>
    <w:p w:rsidR="004A696C" w:rsidRDefault="00820965">
      <w:pPr>
        <w:ind w:left="-5" w:right="0"/>
      </w:pPr>
      <w:r>
        <w:t>Vážený klient,</w:t>
      </w:r>
    </w:p>
    <w:p w:rsidR="004A696C" w:rsidRDefault="004A696C">
      <w:pPr>
        <w:spacing w:after="18" w:line="259" w:lineRule="auto"/>
        <w:ind w:left="0" w:right="0" w:firstLine="0"/>
        <w:jc w:val="left"/>
      </w:pPr>
    </w:p>
    <w:p w:rsidR="004A696C" w:rsidRDefault="00820965" w:rsidP="00820965">
      <w:pPr>
        <w:ind w:left="-5" w:right="0" w:firstLine="0"/>
      </w:pPr>
      <w:r>
        <w:t>spoločnosť DELTA Reisen, s.r.o.</w:t>
      </w:r>
      <w:r>
        <w:t>, so sídlom Na pažiti 960/38, 919 51 Špačince</w:t>
      </w:r>
      <w:r>
        <w:t>, IČO: 36 704 466</w:t>
      </w:r>
      <w:r>
        <w:t xml:space="preserve">, zapísaná v </w:t>
      </w:r>
      <w:r>
        <w:t xml:space="preserve">Obchodnom registri vedenom Okresným súdom Trnava, </w:t>
      </w:r>
      <w:r>
        <w:t xml:space="preserve">oddiel: </w:t>
      </w:r>
      <w:proofErr w:type="spellStart"/>
      <w:r>
        <w:t>Sro</w:t>
      </w:r>
      <w:proofErr w:type="spellEnd"/>
      <w:r>
        <w:t xml:space="preserve">, vložka č.: 19277/T </w:t>
      </w:r>
      <w:r>
        <w:t>(ďalej len „Cestovná agentúra</w:t>
      </w:r>
      <w:r>
        <w:t>“ alebo „CA</w:t>
      </w:r>
      <w:r>
        <w:t>“</w:t>
      </w:r>
      <w:r>
        <w:t>) si Vás týmto dovoľuje informovať o možnosti alternatívneho riešenia spotrebiteľských sporov na základe zákona č. 391/2015 Z</w:t>
      </w:r>
      <w:r>
        <w:t>. z. o alternatívnom riešení spotrebiteľských sporov a o zmene a doplnení niektorých zákonov (ďalej len „Zákon“).</w:t>
      </w:r>
    </w:p>
    <w:p w:rsidR="004A696C" w:rsidRDefault="004A696C">
      <w:pPr>
        <w:spacing w:after="0" w:line="259" w:lineRule="auto"/>
        <w:ind w:left="0" w:right="0" w:firstLine="0"/>
        <w:jc w:val="left"/>
      </w:pPr>
    </w:p>
    <w:p w:rsidR="004A696C" w:rsidRDefault="00820965">
      <w:pPr>
        <w:ind w:left="-5" w:right="0"/>
      </w:pPr>
      <w:r>
        <w:t>V</w:t>
      </w:r>
      <w:r>
        <w:t xml:space="preserve"> prípade, že ak klient ako objednávateľ uzatvoril s Cestovnou agentúrou </w:t>
      </w:r>
      <w:r>
        <w:t>zmluvu o obstaraní zájazdu alebo inú zmluvu a nebude spokojný s</w:t>
      </w:r>
      <w:r>
        <w:t>o spôsobom, ktorým Cestovná agentúra</w:t>
      </w:r>
      <w:r>
        <w:t xml:space="preserve"> vybavila jeho reklamáciu alebo sa bude domnievať, že Cestovná agentúra </w:t>
      </w:r>
      <w:r>
        <w:t xml:space="preserve">porušila jeho práva, má právo obrátiť sa podľa Zákona na Cestovnú agentúru </w:t>
      </w:r>
      <w:r>
        <w:t xml:space="preserve">so žiadosťou o nápravu. Ak Cestovná agentúra </w:t>
      </w:r>
      <w:r>
        <w:t>na žiadosť klienta p</w:t>
      </w:r>
      <w:r>
        <w:t>odľa predchádzajúcej vety odpovie zamietavo alebo na takúto žiadosť neodpovie v lehote do 30 dní odo dňa jej odoslania klientom, klient má právo podať návrh na začatie alternatívneho riešenia sporu podľa ustanovenia § 12 Zákona.</w:t>
      </w:r>
    </w:p>
    <w:p w:rsidR="004A696C" w:rsidRDefault="004A696C">
      <w:pPr>
        <w:spacing w:after="13" w:line="259" w:lineRule="auto"/>
        <w:ind w:left="0" w:right="0" w:firstLine="0"/>
        <w:jc w:val="left"/>
      </w:pPr>
    </w:p>
    <w:p w:rsidR="004A696C" w:rsidRDefault="00820965">
      <w:pPr>
        <w:ind w:left="-5" w:right="0"/>
      </w:pPr>
      <w:r>
        <w:t>Príslušným subjektom n</w:t>
      </w:r>
      <w:r>
        <w:t xml:space="preserve">a alternatívne riešenie spotrebiteľských sporov  s Cestovnou agentúrou </w:t>
      </w:r>
      <w:r>
        <w:t xml:space="preserve">je Slovenská obchodná inšpekcia alebo iná príslušná oprávnená právnická osoba zapísaná v zozname subjektov alternatívneho riešenia sporov vedenom Ministerstvom hospodárska Slovenskej </w:t>
      </w:r>
      <w:r>
        <w:t xml:space="preserve">republiky. Zoznam je dostupný na stránke </w:t>
      </w:r>
      <w:hyperlink r:id="rId4">
        <w:r>
          <w:rPr>
            <w:color w:val="0000FF"/>
            <w:u w:val="single" w:color="0000FF"/>
          </w:rPr>
          <w:t>http://www.mhsr.sk/</w:t>
        </w:r>
      </w:hyperlink>
      <w:hyperlink r:id="rId5">
        <w:r>
          <w:t>.</w:t>
        </w:r>
      </w:hyperlink>
      <w:r>
        <w:t xml:space="preserve"> Klient je oprávnený si vybrať subjekt alternatívneho riešenia spotrebiteľských sporov, </w:t>
      </w:r>
      <w:r>
        <w:t>na ktorý sa obráti.</w:t>
      </w:r>
    </w:p>
    <w:p w:rsidR="004A696C" w:rsidRDefault="004A696C">
      <w:pPr>
        <w:spacing w:after="16" w:line="259" w:lineRule="auto"/>
        <w:ind w:left="0" w:right="0" w:firstLine="0"/>
        <w:jc w:val="left"/>
      </w:pPr>
    </w:p>
    <w:p w:rsidR="004A696C" w:rsidRDefault="00820965">
      <w:pPr>
        <w:ind w:left="-5" w:right="0"/>
      </w:pPr>
      <w:r>
        <w:t>Klien</w:t>
      </w:r>
      <w:r>
        <w:t xml:space="preserve">t je oprávnený použiť na riešenie svojich sporov platformu riešenia sporov online, ktorá je dostupná na webovej stránke </w:t>
      </w:r>
      <w:hyperlink r:id="rId6">
        <w:r>
          <w:rPr>
            <w:color w:val="0000FF"/>
            <w:u w:val="single" w:color="0000FF"/>
          </w:rPr>
          <w:t>http://ec.europa.eu/consumers/odr/</w:t>
        </w:r>
      </w:hyperlink>
      <w:hyperlink r:id="rId7">
        <w:r>
          <w:t>.</w:t>
        </w:r>
      </w:hyperlink>
      <w:r>
        <w:t xml:space="preserve"> Klient pri predkladaní podania platforme RSO vyplní elektronický formulár sťažností</w:t>
      </w:r>
      <w:r>
        <w:t>. Informácie, ktoré predloží, musia byť dostatočné na určenie príslušného subjektu alternatívneho sporov online. Klient môže priložiť dokumenty na podporu svojich sť</w:t>
      </w:r>
      <w:r>
        <w:t>ažností.</w:t>
      </w:r>
    </w:p>
    <w:p w:rsidR="004A696C" w:rsidRDefault="004A696C">
      <w:pPr>
        <w:spacing w:after="0" w:line="259" w:lineRule="auto"/>
        <w:ind w:left="54" w:right="0" w:firstLine="0"/>
        <w:jc w:val="center"/>
      </w:pPr>
    </w:p>
    <w:p w:rsidR="004A696C" w:rsidRDefault="004A696C">
      <w:pPr>
        <w:spacing w:after="0" w:line="259" w:lineRule="auto"/>
        <w:ind w:left="54" w:right="0" w:firstLine="0"/>
        <w:jc w:val="center"/>
      </w:pPr>
    </w:p>
    <w:p w:rsidR="004A696C" w:rsidRDefault="004A696C">
      <w:pPr>
        <w:spacing w:after="0" w:line="259" w:lineRule="auto"/>
        <w:ind w:left="54" w:right="0" w:firstLine="0"/>
        <w:jc w:val="center"/>
      </w:pPr>
    </w:p>
    <w:p w:rsidR="004A696C" w:rsidRDefault="00820965">
      <w:pPr>
        <w:tabs>
          <w:tab w:val="center" w:pos="1462"/>
          <w:tab w:val="center" w:pos="2170"/>
          <w:tab w:val="center" w:pos="2878"/>
          <w:tab w:val="center" w:pos="3586"/>
          <w:tab w:val="center" w:pos="4294"/>
          <w:tab w:val="center" w:pos="5002"/>
          <w:tab w:val="center" w:pos="666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DELTA Reisen, s.r.o.</w:t>
      </w:r>
    </w:p>
    <w:sectPr w:rsidR="004A696C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6C"/>
    <w:rsid w:val="004A696C"/>
    <w:rsid w:val="008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71AD7-167D-4B59-ADF2-EBF6EF00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2" w:lineRule="auto"/>
      <w:ind w:left="10" w:right="14" w:hanging="10"/>
      <w:jc w:val="both"/>
    </w:pPr>
    <w:rPr>
      <w:rFonts w:ascii="Arial CE" w:eastAsia="Arial CE" w:hAnsi="Arial CE" w:cs="Arial CE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965"/>
    <w:rPr>
      <w:rFonts w:ascii="Segoe UI" w:eastAsia="Arial C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consumers/od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consumers/odr/" TargetMode="External"/><Relationship Id="rId5" Type="http://schemas.openxmlformats.org/officeDocument/2006/relationships/hyperlink" Target="http://www.mhsr.sk/" TargetMode="External"/><Relationship Id="rId4" Type="http://schemas.openxmlformats.org/officeDocument/2006/relationships/hyperlink" Target="http://www.mhsr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ETI Slovensko s</vt:lpstr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 Slovensko s</dc:title>
  <dc:subject/>
  <dc:creator>Tomas</dc:creator>
  <cp:keywords/>
  <cp:lastModifiedBy>Janka</cp:lastModifiedBy>
  <cp:revision>3</cp:revision>
  <cp:lastPrinted>2018-05-07T07:25:00Z</cp:lastPrinted>
  <dcterms:created xsi:type="dcterms:W3CDTF">2018-05-07T07:25:00Z</dcterms:created>
  <dcterms:modified xsi:type="dcterms:W3CDTF">2018-05-07T07:25:00Z</dcterms:modified>
</cp:coreProperties>
</file>